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1A" w:rsidRPr="004F4B8F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b/>
          <w:bCs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 xml:space="preserve">1. </w:t>
      </w:r>
      <w:r w:rsidRPr="004F4B8F">
        <w:rPr>
          <w:rFonts w:ascii="Times New Roman" w:hAnsi="Times New Roman"/>
          <w:b/>
          <w:bCs/>
          <w:sz w:val="36"/>
          <w:szCs w:val="36"/>
        </w:rPr>
        <w:t>Взыскание не может быть обращено на следующие виды доходов: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1) денежные суммы, выплачиваемые в возмещение вреда, причиненного здоровью;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2) денежные суммы, выплачиваемые в возмещение вреда в связи со смертью кормильца;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3)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4) компенсационные выплаты за счет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5) компенсационные выплаты за счет средств федерального бюджета, бюджетов субъектов Российской Федерации и местных бюджетов гражданам в связи с уходом за нетрудоспособными гражданами;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6)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7)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8) компенсационные выплаты, установленные законодательством Российской Федерации о труде: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а) в связи со служебной командировкой, с переводом, приемом или направлением на работу в другую местность;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lastRenderedPageBreak/>
        <w:t>б) в связи с изнашиванием инструмента, принадлежащего работнику;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в) денежные суммы, выплачиваемые организацией в связи с рождением ребенка, со смертью родных, с регистрацией брака;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9) страховое обеспечение по обязательному социальному страхованию,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10) пенсии по случаю потери кормильца, выплачиваемые за счет средств федерального бюджета;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11) выплаты к пенсиям по случаю потери кормильца за счет средств бюджетов субъектов Российской Федерации;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12)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13) средства материнского (семейного) капитала, предусмотренные Федеральным </w:t>
      </w:r>
      <w:hyperlink r:id="rId4" w:anchor="dst100015" w:history="1">
        <w:r w:rsidRPr="00B0252D">
          <w:rPr>
            <w:rFonts w:ascii="Times New Roman" w:hAnsi="Times New Roman"/>
            <w:sz w:val="36"/>
            <w:szCs w:val="36"/>
          </w:rPr>
          <w:t>законом</w:t>
        </w:r>
      </w:hyperlink>
      <w:r w:rsidRPr="00B0252D">
        <w:rPr>
          <w:rFonts w:ascii="Times New Roman" w:hAnsi="Times New Roman"/>
          <w:sz w:val="36"/>
          <w:szCs w:val="36"/>
        </w:rPr>
        <w:t> от 29 декабря 2006 года N 256-ФЗ "О дополнительных мерах государственной поддержки семей, имеющих детей";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14) суммы единовременной материальной помощи, выплачиваемой за счет средств федерального бюджета, бюджетов субъектов Российской Федерации и местных бюджетов, внебюджетных фондов, за счет средств иностранных государств, российских, иностранных и межгосударственных организаций, иных источников: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а) в связи со стихийным бедствием или другими чрезвычайными обстоятельствами;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б) в связи с террористическим актом;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lastRenderedPageBreak/>
        <w:t>в) в связи со смертью члена семьи;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г) в виде гуманитарной помощи;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д) за оказание содействия в выявлении, предупреждении, пресечении и раскрытии террористических актов, иных преступлений;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15)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организации, в находящиеся на территории Российской Федерации санаторно-курортные и оздоровительные учреждения, а также суммы полной или частичной компенсации стоимости путевок для детей, не достигших возраста шестнадцати лет, в находящиеся на территории Российской Федерации санаторно-курортные и оздоровительные учреждения;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16)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15701A" w:rsidRPr="00B0252D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17) социальное пособие на погребение.</w:t>
      </w:r>
    </w:p>
    <w:p w:rsidR="0015701A" w:rsidRDefault="0015701A" w:rsidP="0015701A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2. По алиментным обязательствам в отношении несовершеннолетних детей, а также по обязательствам о возмещении вреда в связи со смертью кормильца ограничения по обращению взыскания, установленные </w:t>
      </w:r>
      <w:hyperlink r:id="rId5" w:anchor="dst100799" w:history="1">
        <w:r w:rsidRPr="00B0252D">
          <w:rPr>
            <w:rFonts w:ascii="Times New Roman" w:hAnsi="Times New Roman"/>
            <w:sz w:val="36"/>
            <w:szCs w:val="36"/>
          </w:rPr>
          <w:t>пунктами 1</w:t>
        </w:r>
      </w:hyperlink>
      <w:r w:rsidRPr="00B0252D">
        <w:rPr>
          <w:rFonts w:ascii="Times New Roman" w:hAnsi="Times New Roman"/>
          <w:sz w:val="36"/>
          <w:szCs w:val="36"/>
        </w:rPr>
        <w:t> и </w:t>
      </w:r>
      <w:hyperlink r:id="rId6" w:anchor="dst100802" w:history="1">
        <w:r w:rsidRPr="00B0252D">
          <w:rPr>
            <w:rFonts w:ascii="Times New Roman" w:hAnsi="Times New Roman"/>
            <w:sz w:val="36"/>
            <w:szCs w:val="36"/>
          </w:rPr>
          <w:t>4 части 1</w:t>
        </w:r>
      </w:hyperlink>
      <w:r w:rsidRPr="00B0252D">
        <w:rPr>
          <w:rFonts w:ascii="Times New Roman" w:hAnsi="Times New Roman"/>
          <w:sz w:val="36"/>
          <w:szCs w:val="36"/>
        </w:rPr>
        <w:t> настоящей статьи, не применяются.</w:t>
      </w:r>
    </w:p>
    <w:p w:rsidR="0015701A" w:rsidRDefault="0015701A">
      <w:bookmarkStart w:id="0" w:name="_GoBack"/>
      <w:bookmarkEnd w:id="0"/>
    </w:p>
    <w:sectPr w:rsidR="0015701A" w:rsidSect="005323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A"/>
    <w:rsid w:val="0015701A"/>
    <w:rsid w:val="0053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159D42-E23E-4540-881E-1145A3F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1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9245/a03243b6e52d0dd151740702d3b6e6796d45ada0/" TargetMode="External"/><Relationship Id="rId5" Type="http://schemas.openxmlformats.org/officeDocument/2006/relationships/hyperlink" Target="http://www.consultant.ru/document/cons_doc_LAW_339245/a03243b6e52d0dd151740702d3b6e6796d45ada0/" TargetMode="External"/><Relationship Id="rId4" Type="http://schemas.openxmlformats.org/officeDocument/2006/relationships/hyperlink" Target="http://www.consultant.ru/document/cons_doc_LAW_330847/c5051782233acca771e9adb35b47d3fb82c9ff1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2020-03-03T09:43:00Z</dcterms:created>
  <dcterms:modified xsi:type="dcterms:W3CDTF">2020-03-03T09:43:00Z</dcterms:modified>
</cp:coreProperties>
</file>